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5215" w14:textId="6FD650B9" w:rsidR="009E346F" w:rsidRPr="009C1BAE" w:rsidRDefault="009C1BAE" w:rsidP="009C1BAE">
      <w:pPr>
        <w:rPr>
          <w:rFonts w:ascii="Georgia" w:hAnsi="Georgia"/>
          <w:sz w:val="36"/>
          <w:szCs w:val="36"/>
        </w:rPr>
      </w:pPr>
      <w:r w:rsidRPr="009C1BAE">
        <w:rPr>
          <w:rFonts w:ascii="Georgia" w:hAnsi="Georgia"/>
          <w:sz w:val="36"/>
          <w:szCs w:val="36"/>
        </w:rPr>
        <w:t>Annelies Jorna</w:t>
      </w:r>
    </w:p>
    <w:p w14:paraId="14E7F3F5" w14:textId="77777777" w:rsidR="001403DF" w:rsidRPr="00C5209F" w:rsidRDefault="001403DF" w:rsidP="009C1BAE">
      <w:pPr>
        <w:rPr>
          <w:rFonts w:ascii="Georgia" w:hAnsi="Georgia"/>
          <w:sz w:val="28"/>
          <w:szCs w:val="36"/>
        </w:rPr>
      </w:pPr>
    </w:p>
    <w:p w14:paraId="2186A917" w14:textId="5CDF49ED" w:rsidR="001403DF" w:rsidRDefault="009C1BAE" w:rsidP="009C1BAE">
      <w:pPr>
        <w:rPr>
          <w:rFonts w:ascii="Georgia" w:hAnsi="Georgia"/>
          <w:sz w:val="36"/>
          <w:szCs w:val="36"/>
        </w:rPr>
      </w:pPr>
      <w:bookmarkStart w:id="0" w:name="_Hlk123644519"/>
      <w:r>
        <w:rPr>
          <w:rFonts w:ascii="Georgia" w:hAnsi="Georgia"/>
          <w:sz w:val="36"/>
          <w:szCs w:val="36"/>
        </w:rPr>
        <w:t>Dankwoord bij de aanvaarding van de Martinus Nijhoffprijs 2005</w:t>
      </w:r>
    </w:p>
    <w:p w14:paraId="7D2403D4" w14:textId="44DC932C" w:rsidR="009C1BAE" w:rsidRPr="00C5209F" w:rsidRDefault="009C1BAE" w:rsidP="009C1BAE">
      <w:pPr>
        <w:rPr>
          <w:rFonts w:ascii="Georgia" w:hAnsi="Georgia"/>
          <w:sz w:val="28"/>
          <w:szCs w:val="36"/>
        </w:rPr>
      </w:pPr>
    </w:p>
    <w:p w14:paraId="60CB90AD" w14:textId="4EDBDDBE" w:rsidR="009C1BAE" w:rsidRDefault="008156B0" w:rsidP="009C1BAE">
      <w:pPr>
        <w:rPr>
          <w:rFonts w:ascii="Georgia" w:hAnsi="Georgia"/>
          <w:i/>
          <w:iCs/>
          <w:sz w:val="28"/>
          <w:szCs w:val="28"/>
        </w:rPr>
      </w:pPr>
      <w:bookmarkStart w:id="1" w:name="_Hlk123644290"/>
      <w:bookmarkEnd w:id="0"/>
      <w:r w:rsidRPr="009C1BAE">
        <w:rPr>
          <w:rFonts w:ascii="Georgia" w:hAnsi="Georgia"/>
          <w:i/>
          <w:iCs/>
          <w:sz w:val="28"/>
          <w:szCs w:val="28"/>
        </w:rPr>
        <w:t xml:space="preserve">Annelies Jorna </w:t>
      </w:r>
      <w:bookmarkEnd w:id="1"/>
      <w:r w:rsidRPr="009C1BAE">
        <w:rPr>
          <w:rFonts w:ascii="Georgia" w:hAnsi="Georgia"/>
          <w:i/>
          <w:iCs/>
          <w:sz w:val="28"/>
          <w:szCs w:val="28"/>
        </w:rPr>
        <w:t xml:space="preserve">(1951) zit ruim </w:t>
      </w:r>
      <w:r w:rsidR="001403DF" w:rsidRPr="009C1BAE">
        <w:rPr>
          <w:rFonts w:ascii="Georgia" w:hAnsi="Georgia"/>
          <w:i/>
          <w:iCs/>
          <w:sz w:val="28"/>
          <w:szCs w:val="28"/>
        </w:rPr>
        <w:t xml:space="preserve">vijftig jaar in het </w:t>
      </w:r>
      <w:r w:rsidRPr="009C1BAE">
        <w:rPr>
          <w:rFonts w:ascii="Georgia" w:hAnsi="Georgia"/>
          <w:i/>
          <w:iCs/>
          <w:sz w:val="28"/>
          <w:szCs w:val="28"/>
        </w:rPr>
        <w:t>boeken</w:t>
      </w:r>
      <w:r w:rsidR="001403DF" w:rsidRPr="009C1BAE">
        <w:rPr>
          <w:rFonts w:ascii="Georgia" w:hAnsi="Georgia"/>
          <w:i/>
          <w:iCs/>
          <w:sz w:val="28"/>
          <w:szCs w:val="28"/>
        </w:rPr>
        <w:t xml:space="preserve">vak, </w:t>
      </w:r>
      <w:r w:rsidRPr="009C1BAE">
        <w:rPr>
          <w:rFonts w:ascii="Georgia" w:hAnsi="Georgia"/>
          <w:i/>
          <w:iCs/>
          <w:sz w:val="28"/>
          <w:szCs w:val="28"/>
        </w:rPr>
        <w:t xml:space="preserve">werkte op een uitgeverijredactie, publiceerde </w:t>
      </w:r>
      <w:r w:rsidR="001403DF" w:rsidRPr="009C1BAE">
        <w:rPr>
          <w:rFonts w:ascii="Georgia" w:hAnsi="Georgia"/>
          <w:i/>
          <w:iCs/>
          <w:sz w:val="28"/>
          <w:szCs w:val="28"/>
        </w:rPr>
        <w:t xml:space="preserve">eigen werk (korte verhalen en vijf romans), </w:t>
      </w:r>
      <w:r w:rsidRPr="009C1BAE">
        <w:rPr>
          <w:rFonts w:ascii="Georgia" w:hAnsi="Georgia"/>
          <w:i/>
          <w:iCs/>
          <w:sz w:val="28"/>
          <w:szCs w:val="28"/>
        </w:rPr>
        <w:t xml:space="preserve">vertaalt </w:t>
      </w:r>
      <w:r w:rsidR="00A532DC" w:rsidRPr="009C1BAE">
        <w:rPr>
          <w:rFonts w:ascii="Georgia" w:hAnsi="Georgia"/>
          <w:i/>
          <w:iCs/>
          <w:sz w:val="28"/>
          <w:szCs w:val="28"/>
        </w:rPr>
        <w:t>voor</w:t>
      </w:r>
      <w:r w:rsidRPr="009C1BAE">
        <w:rPr>
          <w:rFonts w:ascii="Georgia" w:hAnsi="Georgia"/>
          <w:i/>
          <w:iCs/>
          <w:sz w:val="28"/>
          <w:szCs w:val="28"/>
        </w:rPr>
        <w:t xml:space="preserve"> alle leeftijdscategorieën </w:t>
      </w:r>
      <w:r w:rsidR="001403DF" w:rsidRPr="009C1BAE">
        <w:rPr>
          <w:rFonts w:ascii="Georgia" w:hAnsi="Georgia"/>
          <w:i/>
          <w:iCs/>
          <w:sz w:val="28"/>
          <w:szCs w:val="28"/>
        </w:rPr>
        <w:t xml:space="preserve">maar heeft zich gaandeweg gespecialiseerd in de kinder- en jeugdliteratuur. Ze vertaalde o.a. werk van David </w:t>
      </w:r>
      <w:proofErr w:type="spellStart"/>
      <w:r w:rsidR="001403DF" w:rsidRPr="009C1BAE">
        <w:rPr>
          <w:rFonts w:ascii="Georgia" w:hAnsi="Georgia"/>
          <w:i/>
          <w:iCs/>
          <w:sz w:val="28"/>
          <w:szCs w:val="28"/>
        </w:rPr>
        <w:t>Almond</w:t>
      </w:r>
      <w:proofErr w:type="spellEnd"/>
      <w:r w:rsidR="001403DF" w:rsidRPr="009C1BAE">
        <w:rPr>
          <w:rFonts w:ascii="Georgia" w:hAnsi="Georgia"/>
          <w:i/>
          <w:iCs/>
          <w:sz w:val="28"/>
          <w:szCs w:val="28"/>
        </w:rPr>
        <w:t xml:space="preserve">, </w:t>
      </w:r>
      <w:proofErr w:type="spellStart"/>
      <w:r w:rsidR="001403DF" w:rsidRPr="009C1BAE">
        <w:rPr>
          <w:rFonts w:ascii="Georgia" w:hAnsi="Georgia"/>
          <w:i/>
          <w:iCs/>
          <w:sz w:val="28"/>
          <w:szCs w:val="28"/>
        </w:rPr>
        <w:t>Aidan</w:t>
      </w:r>
      <w:proofErr w:type="spellEnd"/>
      <w:r w:rsidR="001403DF" w:rsidRPr="009C1BAE">
        <w:rPr>
          <w:rFonts w:ascii="Georgia" w:hAnsi="Georgia"/>
          <w:i/>
          <w:iCs/>
          <w:sz w:val="28"/>
          <w:szCs w:val="28"/>
        </w:rPr>
        <w:t xml:space="preserve"> </w:t>
      </w:r>
      <w:proofErr w:type="spellStart"/>
      <w:r w:rsidR="001403DF" w:rsidRPr="009C1BAE">
        <w:rPr>
          <w:rFonts w:ascii="Georgia" w:hAnsi="Georgia"/>
          <w:i/>
          <w:iCs/>
          <w:sz w:val="28"/>
          <w:szCs w:val="28"/>
        </w:rPr>
        <w:t>Chambers</w:t>
      </w:r>
      <w:proofErr w:type="spellEnd"/>
      <w:r w:rsidR="001403DF" w:rsidRPr="009C1BAE">
        <w:rPr>
          <w:rFonts w:ascii="Georgia" w:hAnsi="Georgia"/>
          <w:i/>
          <w:iCs/>
          <w:sz w:val="28"/>
          <w:szCs w:val="28"/>
        </w:rPr>
        <w:t xml:space="preserve">, Mary Hoffman, R.J. </w:t>
      </w:r>
      <w:proofErr w:type="spellStart"/>
      <w:r w:rsidR="001403DF" w:rsidRPr="009C1BAE">
        <w:rPr>
          <w:rFonts w:ascii="Georgia" w:hAnsi="Georgia"/>
          <w:i/>
          <w:iCs/>
          <w:sz w:val="28"/>
          <w:szCs w:val="28"/>
        </w:rPr>
        <w:t>Palacio</w:t>
      </w:r>
      <w:proofErr w:type="spellEnd"/>
      <w:r w:rsidR="001403DF" w:rsidRPr="009C1BAE">
        <w:rPr>
          <w:rFonts w:ascii="Georgia" w:hAnsi="Georgia"/>
          <w:i/>
          <w:iCs/>
          <w:sz w:val="28"/>
          <w:szCs w:val="28"/>
        </w:rPr>
        <w:t xml:space="preserve">, Philip </w:t>
      </w:r>
      <w:proofErr w:type="spellStart"/>
      <w:r w:rsidR="001403DF" w:rsidRPr="009C1BAE">
        <w:rPr>
          <w:rFonts w:ascii="Georgia" w:hAnsi="Georgia"/>
          <w:i/>
          <w:iCs/>
          <w:sz w:val="28"/>
          <w:szCs w:val="28"/>
        </w:rPr>
        <w:t>Reeve</w:t>
      </w:r>
      <w:proofErr w:type="spellEnd"/>
      <w:r w:rsidR="001403DF" w:rsidRPr="009C1BAE">
        <w:rPr>
          <w:rFonts w:ascii="Georgia" w:hAnsi="Georgia"/>
          <w:i/>
          <w:iCs/>
          <w:sz w:val="28"/>
          <w:szCs w:val="28"/>
        </w:rPr>
        <w:t xml:space="preserve"> en Marcus </w:t>
      </w:r>
      <w:proofErr w:type="spellStart"/>
      <w:r w:rsidR="001403DF" w:rsidRPr="009C1BAE">
        <w:rPr>
          <w:rFonts w:ascii="Georgia" w:hAnsi="Georgia"/>
          <w:i/>
          <w:iCs/>
          <w:sz w:val="28"/>
          <w:szCs w:val="28"/>
        </w:rPr>
        <w:t>Sedgwick</w:t>
      </w:r>
      <w:proofErr w:type="spellEnd"/>
      <w:r w:rsidR="001403DF" w:rsidRPr="009C1BAE">
        <w:rPr>
          <w:rFonts w:ascii="Georgia" w:hAnsi="Georgia"/>
          <w:i/>
          <w:iCs/>
          <w:sz w:val="28"/>
          <w:szCs w:val="28"/>
        </w:rPr>
        <w:t xml:space="preserve">. </w:t>
      </w:r>
      <w:r w:rsidRPr="009C1BAE">
        <w:rPr>
          <w:rFonts w:ascii="Georgia" w:hAnsi="Georgia"/>
          <w:i/>
          <w:iCs/>
          <w:sz w:val="28"/>
          <w:szCs w:val="28"/>
        </w:rPr>
        <w:t xml:space="preserve">Haar vertalingen werden bekroond met </w:t>
      </w:r>
      <w:r w:rsidR="001403DF" w:rsidRPr="009C1BAE">
        <w:rPr>
          <w:rFonts w:ascii="Georgia" w:hAnsi="Georgia"/>
          <w:i/>
          <w:iCs/>
          <w:sz w:val="28"/>
          <w:szCs w:val="28"/>
        </w:rPr>
        <w:t xml:space="preserve">Griffels, Vlag en Wimpels en de </w:t>
      </w:r>
      <w:proofErr w:type="spellStart"/>
      <w:r w:rsidR="001403DF" w:rsidRPr="009C1BAE">
        <w:rPr>
          <w:rFonts w:ascii="Georgia" w:hAnsi="Georgia"/>
          <w:i/>
          <w:iCs/>
          <w:sz w:val="28"/>
          <w:szCs w:val="28"/>
        </w:rPr>
        <w:t>Dioraphte</w:t>
      </w:r>
      <w:proofErr w:type="spellEnd"/>
      <w:r w:rsidR="001403DF" w:rsidRPr="009C1BAE">
        <w:rPr>
          <w:rFonts w:ascii="Georgia" w:hAnsi="Georgia"/>
          <w:i/>
          <w:iCs/>
          <w:sz w:val="28"/>
          <w:szCs w:val="28"/>
        </w:rPr>
        <w:t xml:space="preserve"> </w:t>
      </w:r>
      <w:proofErr w:type="spellStart"/>
      <w:r w:rsidR="001403DF" w:rsidRPr="009C1BAE">
        <w:rPr>
          <w:rFonts w:ascii="Georgia" w:hAnsi="Georgia"/>
          <w:i/>
          <w:iCs/>
          <w:sz w:val="28"/>
          <w:szCs w:val="28"/>
        </w:rPr>
        <w:t>Literatourprijs</w:t>
      </w:r>
      <w:proofErr w:type="spellEnd"/>
      <w:r w:rsidRPr="009C1BAE">
        <w:rPr>
          <w:rFonts w:ascii="Georgia" w:hAnsi="Georgia"/>
          <w:i/>
          <w:iCs/>
          <w:sz w:val="28"/>
          <w:szCs w:val="28"/>
        </w:rPr>
        <w:t xml:space="preserve">, </w:t>
      </w:r>
      <w:r w:rsidR="009C1BAE">
        <w:rPr>
          <w:rFonts w:ascii="Georgia" w:hAnsi="Georgia"/>
          <w:i/>
          <w:iCs/>
          <w:sz w:val="28"/>
          <w:szCs w:val="28"/>
        </w:rPr>
        <w:t xml:space="preserve">en </w:t>
      </w:r>
      <w:r w:rsidR="001403DF" w:rsidRPr="009C1BAE">
        <w:rPr>
          <w:rFonts w:ascii="Georgia" w:hAnsi="Georgia"/>
          <w:i/>
          <w:iCs/>
          <w:sz w:val="28"/>
          <w:szCs w:val="28"/>
        </w:rPr>
        <w:t>drie</w:t>
      </w:r>
      <w:r w:rsidR="009C1BAE">
        <w:rPr>
          <w:rFonts w:ascii="Georgia" w:hAnsi="Georgia"/>
          <w:i/>
          <w:iCs/>
          <w:sz w:val="28"/>
          <w:szCs w:val="28"/>
        </w:rPr>
        <w:t>maal met</w:t>
      </w:r>
      <w:r w:rsidR="001403DF" w:rsidRPr="009C1BAE">
        <w:rPr>
          <w:rFonts w:ascii="Georgia" w:hAnsi="Georgia"/>
          <w:i/>
          <w:iCs/>
          <w:sz w:val="28"/>
          <w:szCs w:val="28"/>
        </w:rPr>
        <w:t xml:space="preserve"> </w:t>
      </w:r>
      <w:proofErr w:type="spellStart"/>
      <w:r w:rsidR="00C5209F" w:rsidRPr="00C5209F">
        <w:rPr>
          <w:rFonts w:ascii="Georgia" w:hAnsi="Georgia"/>
          <w:i/>
          <w:iCs/>
          <w:smallCaps/>
          <w:sz w:val="28"/>
          <w:szCs w:val="28"/>
        </w:rPr>
        <w:t>ibby</w:t>
      </w:r>
      <w:r w:rsidR="001403DF" w:rsidRPr="009C1BAE">
        <w:rPr>
          <w:rFonts w:ascii="Georgia" w:hAnsi="Georgia"/>
          <w:i/>
          <w:iCs/>
          <w:sz w:val="28"/>
          <w:szCs w:val="28"/>
        </w:rPr>
        <w:t>-honours</w:t>
      </w:r>
      <w:proofErr w:type="spellEnd"/>
      <w:r w:rsidR="001403DF" w:rsidRPr="009C1BAE">
        <w:rPr>
          <w:rFonts w:ascii="Georgia" w:hAnsi="Georgia"/>
          <w:i/>
          <w:iCs/>
          <w:sz w:val="28"/>
          <w:szCs w:val="28"/>
        </w:rPr>
        <w:t xml:space="preserve">. </w:t>
      </w:r>
      <w:r w:rsidR="009C1BAE" w:rsidRPr="009C1BAE">
        <w:rPr>
          <w:rFonts w:ascii="Georgia" w:hAnsi="Georgia"/>
          <w:i/>
          <w:iCs/>
          <w:sz w:val="28"/>
          <w:szCs w:val="28"/>
        </w:rPr>
        <w:t>Als</w:t>
      </w:r>
      <w:r w:rsidR="009C1BAE">
        <w:rPr>
          <w:rFonts w:ascii="Georgia" w:hAnsi="Georgia"/>
          <w:i/>
          <w:iCs/>
          <w:sz w:val="28"/>
          <w:szCs w:val="28"/>
        </w:rPr>
        <w:t xml:space="preserve"> </w:t>
      </w:r>
      <w:r w:rsidR="009C1BAE" w:rsidRPr="009C1BAE">
        <w:rPr>
          <w:rFonts w:ascii="Georgia" w:hAnsi="Georgia"/>
          <w:i/>
          <w:iCs/>
          <w:sz w:val="28"/>
          <w:szCs w:val="28"/>
        </w:rPr>
        <w:t xml:space="preserve">parttime docent </w:t>
      </w:r>
      <w:r w:rsidR="001403DF" w:rsidRPr="009C1BAE">
        <w:rPr>
          <w:rFonts w:ascii="Georgia" w:hAnsi="Georgia"/>
          <w:i/>
          <w:iCs/>
          <w:sz w:val="28"/>
          <w:szCs w:val="28"/>
        </w:rPr>
        <w:t xml:space="preserve">gaf </w:t>
      </w:r>
      <w:r w:rsidR="009C1BAE">
        <w:rPr>
          <w:rFonts w:ascii="Georgia" w:hAnsi="Georgia"/>
          <w:i/>
          <w:iCs/>
          <w:sz w:val="28"/>
          <w:szCs w:val="28"/>
        </w:rPr>
        <w:t xml:space="preserve">ze </w:t>
      </w:r>
      <w:r w:rsidR="001403DF" w:rsidRPr="009C1BAE">
        <w:rPr>
          <w:rFonts w:ascii="Georgia" w:hAnsi="Georgia"/>
          <w:i/>
          <w:iCs/>
          <w:sz w:val="28"/>
          <w:szCs w:val="28"/>
        </w:rPr>
        <w:t>een aantal jaren Engels aan de Rijks Universiteit Groningen. Ze leidt incidenteel vertaalworkshops</w:t>
      </w:r>
      <w:r w:rsidRPr="009C1BAE">
        <w:rPr>
          <w:rFonts w:ascii="Georgia" w:hAnsi="Georgia"/>
          <w:i/>
          <w:iCs/>
          <w:sz w:val="28"/>
          <w:szCs w:val="28"/>
        </w:rPr>
        <w:t xml:space="preserve"> en is actief als mentor van beginnende vertalers.</w:t>
      </w:r>
    </w:p>
    <w:p w14:paraId="77A4B77B" w14:textId="77777777" w:rsidR="009C1BAE" w:rsidRDefault="009C1BAE">
      <w:pPr>
        <w:rPr>
          <w:rFonts w:ascii="Georgia" w:hAnsi="Georgia"/>
          <w:i/>
          <w:iCs/>
          <w:sz w:val="28"/>
          <w:szCs w:val="28"/>
        </w:rPr>
      </w:pPr>
      <w:r>
        <w:rPr>
          <w:rFonts w:ascii="Georgia" w:hAnsi="Georgia"/>
          <w:i/>
          <w:iCs/>
          <w:sz w:val="28"/>
          <w:szCs w:val="28"/>
        </w:rPr>
        <w:br w:type="page"/>
      </w:r>
    </w:p>
    <w:p w14:paraId="0C2859D8" w14:textId="56DC3A9D" w:rsidR="009C1BAE" w:rsidRDefault="009C1BAE" w:rsidP="009C1BAE">
      <w:pPr>
        <w:rPr>
          <w:rFonts w:ascii="Georgia" w:hAnsi="Georgia"/>
          <w:sz w:val="36"/>
          <w:szCs w:val="36"/>
        </w:rPr>
      </w:pPr>
      <w:r>
        <w:rPr>
          <w:rFonts w:ascii="Georgia" w:hAnsi="Georgia"/>
          <w:sz w:val="36"/>
          <w:szCs w:val="36"/>
        </w:rPr>
        <w:lastRenderedPageBreak/>
        <w:t>Dankwoord bij de aanvaarding van de Martinus Nijhoffprijs 2005</w:t>
      </w:r>
    </w:p>
    <w:p w14:paraId="030B6048" w14:textId="77777777" w:rsidR="009C1BAE" w:rsidRPr="00C5209F" w:rsidRDefault="009C1BAE" w:rsidP="009C1BAE">
      <w:pPr>
        <w:rPr>
          <w:rFonts w:ascii="Georgia" w:hAnsi="Georgia"/>
          <w:sz w:val="24"/>
          <w:szCs w:val="36"/>
        </w:rPr>
      </w:pPr>
    </w:p>
    <w:p w14:paraId="0D4F637A" w14:textId="77777777" w:rsidR="002248FE" w:rsidRPr="00D16D0E" w:rsidRDefault="002248FE" w:rsidP="002248FE">
      <w:pPr>
        <w:rPr>
          <w:rFonts w:ascii="Georgia" w:hAnsi="Georgia"/>
          <w:i/>
          <w:iCs/>
          <w:sz w:val="24"/>
          <w:szCs w:val="24"/>
        </w:rPr>
      </w:pPr>
      <w:r w:rsidRPr="00D16D0E">
        <w:rPr>
          <w:rFonts w:ascii="Georgia" w:hAnsi="Georgia"/>
          <w:i/>
          <w:iCs/>
          <w:sz w:val="24"/>
          <w:szCs w:val="24"/>
        </w:rPr>
        <w:t>Halverwege de jaren negentig maakte het Prins Bernhard Fonds bekend dat de uitreiking van de diverse prijzen (11 in totaal) een nieuwe opzet zou krijgen. Voortaan zou elk jaar een centrale uitreiking plaatsvinden, eerst in de Westerkerk, later in de Nieuwe Kerk te Amsterdam.</w:t>
      </w:r>
    </w:p>
    <w:p w14:paraId="39A7F4E5" w14:textId="77777777" w:rsidR="002248FE" w:rsidRPr="00D16D0E" w:rsidRDefault="002248FE" w:rsidP="002248FE">
      <w:pPr>
        <w:ind w:firstLine="708"/>
        <w:rPr>
          <w:rFonts w:ascii="Georgia" w:hAnsi="Georgia"/>
          <w:i/>
          <w:iCs/>
          <w:sz w:val="24"/>
          <w:szCs w:val="24"/>
        </w:rPr>
      </w:pPr>
      <w:r w:rsidRPr="00D16D0E">
        <w:rPr>
          <w:rFonts w:ascii="Georgia" w:hAnsi="Georgia"/>
          <w:i/>
          <w:iCs/>
          <w:sz w:val="24"/>
          <w:szCs w:val="24"/>
        </w:rPr>
        <w:t>Van tien – alle tweejaarlijkse – prijzen zouden er jaarlijks vijf tegelijk worden uitgereikt, de elfde – de Martinus Nijhoffprijs en enige jaarlijkse prijs – zou in het vervolg ook tweejaarlijks worden. Dus voortaan het ene jaar vijf en het andere jaar zes prijzen.</w:t>
      </w:r>
    </w:p>
    <w:p w14:paraId="7B6ACA28" w14:textId="77777777" w:rsidR="002248FE" w:rsidRPr="00D16D0E" w:rsidRDefault="002248FE" w:rsidP="002248FE">
      <w:pPr>
        <w:ind w:firstLine="708"/>
        <w:rPr>
          <w:rFonts w:ascii="Georgia" w:hAnsi="Georgia"/>
          <w:i/>
          <w:iCs/>
          <w:sz w:val="24"/>
          <w:szCs w:val="24"/>
        </w:rPr>
      </w:pPr>
      <w:r w:rsidRPr="00D16D0E">
        <w:rPr>
          <w:rFonts w:ascii="Georgia" w:hAnsi="Georgia"/>
          <w:i/>
          <w:iCs/>
          <w:sz w:val="24"/>
          <w:szCs w:val="24"/>
        </w:rPr>
        <w:t xml:space="preserve">Alle nog levende oud-winnaars steunden een petitie aan het </w:t>
      </w:r>
      <w:bookmarkStart w:id="2" w:name="_Hlk106884737"/>
      <w:proofErr w:type="spellStart"/>
      <w:r w:rsidRPr="00334425">
        <w:rPr>
          <w:rFonts w:ascii="Georgia" w:hAnsi="Georgia"/>
          <w:i/>
          <w:iCs/>
          <w:smallCaps/>
          <w:sz w:val="24"/>
          <w:szCs w:val="24"/>
        </w:rPr>
        <w:t>pbf</w:t>
      </w:r>
      <w:bookmarkEnd w:id="2"/>
      <w:proofErr w:type="spellEnd"/>
      <w:r w:rsidRPr="00D16D0E">
        <w:rPr>
          <w:rFonts w:ascii="Georgia" w:hAnsi="Georgia"/>
          <w:i/>
          <w:iCs/>
          <w:sz w:val="24"/>
          <w:szCs w:val="24"/>
        </w:rPr>
        <w:t>-bestuur met de oproep het jaarlijkse karakter van ‘hun’ prijs te behouden en het</w:t>
      </w:r>
      <w:r w:rsidRPr="00334425">
        <w:rPr>
          <w:rFonts w:ascii="Georgia" w:hAnsi="Georgia"/>
          <w:i/>
          <w:iCs/>
          <w:smallCaps/>
          <w:sz w:val="24"/>
          <w:szCs w:val="24"/>
        </w:rPr>
        <w:t xml:space="preserve"> </w:t>
      </w:r>
      <w:proofErr w:type="spellStart"/>
      <w:r w:rsidRPr="00334425">
        <w:rPr>
          <w:rFonts w:ascii="Georgia" w:hAnsi="Georgia"/>
          <w:i/>
          <w:iCs/>
          <w:smallCaps/>
          <w:sz w:val="24"/>
          <w:szCs w:val="24"/>
        </w:rPr>
        <w:t>pbf</w:t>
      </w:r>
      <w:proofErr w:type="spellEnd"/>
      <w:r w:rsidRPr="00D16D0E">
        <w:rPr>
          <w:rFonts w:ascii="Georgia" w:hAnsi="Georgia"/>
          <w:i/>
          <w:iCs/>
          <w:sz w:val="24"/>
          <w:szCs w:val="24"/>
        </w:rPr>
        <w:t xml:space="preserve"> zwichtte: de Nijhoffprijs zou jaarlijks blijven, zij het dat een afzonderlijke uitreiking zou vervallen en ook deze prijs onderdeel van de jaarlijkse centrale uitreiking zou worden.</w:t>
      </w:r>
    </w:p>
    <w:p w14:paraId="4ADA5FFC" w14:textId="77777777" w:rsidR="002248FE" w:rsidRPr="00D16D0E" w:rsidRDefault="002248FE" w:rsidP="002248FE">
      <w:pPr>
        <w:ind w:firstLine="708"/>
        <w:rPr>
          <w:rFonts w:ascii="Georgia" w:hAnsi="Georgia"/>
          <w:i/>
          <w:iCs/>
          <w:sz w:val="24"/>
          <w:szCs w:val="24"/>
        </w:rPr>
      </w:pPr>
      <w:r w:rsidRPr="00D16D0E">
        <w:rPr>
          <w:rFonts w:ascii="Georgia" w:hAnsi="Georgia"/>
          <w:i/>
          <w:iCs/>
          <w:sz w:val="24"/>
          <w:szCs w:val="24"/>
        </w:rPr>
        <w:t>Een groot nadeel hiervan bleek al snel: binnen het geheel bleef aanzienlijk minder tijd en ruimte over en de mogelijkheid tot een ‘mini-essay’ als dankwoord – waarin de prijs een zekere traditie had ontwikkeld – verviel. De laureaten moesten het voortaan met enkele minuten doen.</w:t>
      </w:r>
    </w:p>
    <w:p w14:paraId="537D47B7" w14:textId="77777777" w:rsidR="002248FE" w:rsidRDefault="002248FE" w:rsidP="009C1BAE">
      <w:pPr>
        <w:rPr>
          <w:rFonts w:ascii="Georgia" w:hAnsi="Georgia"/>
          <w:sz w:val="24"/>
          <w:szCs w:val="24"/>
        </w:rPr>
      </w:pPr>
    </w:p>
    <w:p w14:paraId="3F228579" w14:textId="2C5EFF84" w:rsidR="009C1BAE" w:rsidRPr="009C1BAE" w:rsidRDefault="009C1BAE" w:rsidP="009C1BAE">
      <w:pPr>
        <w:rPr>
          <w:rFonts w:ascii="Georgia" w:hAnsi="Georgia"/>
          <w:sz w:val="24"/>
          <w:szCs w:val="24"/>
        </w:rPr>
      </w:pPr>
      <w:r w:rsidRPr="009C1BAE">
        <w:rPr>
          <w:rFonts w:ascii="Georgia" w:hAnsi="Georgia"/>
          <w:sz w:val="24"/>
          <w:szCs w:val="24"/>
        </w:rPr>
        <w:t>Dames en heren, jongens en meisjes,</w:t>
      </w:r>
    </w:p>
    <w:p w14:paraId="2A6739FE" w14:textId="77777777" w:rsidR="009C1BAE" w:rsidRPr="009C1BAE" w:rsidRDefault="009C1BAE" w:rsidP="009C1BAE">
      <w:pPr>
        <w:rPr>
          <w:rFonts w:ascii="Georgia" w:hAnsi="Georgia"/>
          <w:sz w:val="24"/>
          <w:szCs w:val="24"/>
        </w:rPr>
      </w:pPr>
    </w:p>
    <w:p w14:paraId="5528803E" w14:textId="77777777" w:rsidR="009C1BAE" w:rsidRPr="009C1BAE" w:rsidRDefault="009C1BAE" w:rsidP="009C1BAE">
      <w:pPr>
        <w:rPr>
          <w:rFonts w:ascii="Georgia" w:hAnsi="Georgia"/>
          <w:sz w:val="24"/>
          <w:szCs w:val="24"/>
        </w:rPr>
      </w:pPr>
      <w:r w:rsidRPr="009C1BAE">
        <w:rPr>
          <w:rFonts w:ascii="Georgia" w:hAnsi="Georgia"/>
          <w:sz w:val="24"/>
          <w:szCs w:val="24"/>
        </w:rPr>
        <w:t>Heel hartelijk bedankt, jury en het Cultuurfonds, voor deze fantastische prijs.</w:t>
      </w:r>
    </w:p>
    <w:p w14:paraId="0DCCA27E" w14:textId="77777777" w:rsidR="009C1BAE" w:rsidRPr="009C1BAE" w:rsidRDefault="009C1BAE" w:rsidP="009C1BAE">
      <w:pPr>
        <w:rPr>
          <w:rFonts w:ascii="Georgia" w:hAnsi="Georgia"/>
          <w:sz w:val="24"/>
          <w:szCs w:val="24"/>
        </w:rPr>
      </w:pPr>
    </w:p>
    <w:p w14:paraId="7E8278B0" w14:textId="77777777" w:rsidR="009C1BAE" w:rsidRPr="009C1BAE" w:rsidRDefault="009C1BAE" w:rsidP="009C1BAE">
      <w:pPr>
        <w:rPr>
          <w:rFonts w:ascii="Georgia" w:hAnsi="Georgia"/>
          <w:sz w:val="24"/>
          <w:szCs w:val="24"/>
        </w:rPr>
      </w:pPr>
      <w:r w:rsidRPr="009C1BAE">
        <w:rPr>
          <w:rFonts w:ascii="Georgia" w:hAnsi="Georgia"/>
          <w:sz w:val="24"/>
          <w:szCs w:val="24"/>
        </w:rPr>
        <w:t xml:space="preserve">Uit de vooraankondiging van het juryrapport begreep ik dat deze oeuvreprijs mij is toegekend voor mijn ‘gedurfde vertalingen, vindingrijkheid en consequent volgehouden vertaalstrategie’. </w:t>
      </w:r>
    </w:p>
    <w:p w14:paraId="6E5CEBA0" w14:textId="77777777" w:rsidR="009C1BAE" w:rsidRPr="009C1BAE" w:rsidRDefault="009C1BAE" w:rsidP="009C1BAE">
      <w:pPr>
        <w:rPr>
          <w:rFonts w:ascii="Georgia" w:hAnsi="Georgia"/>
          <w:sz w:val="24"/>
          <w:szCs w:val="24"/>
        </w:rPr>
      </w:pPr>
    </w:p>
    <w:p w14:paraId="7DC84458" w14:textId="77777777" w:rsidR="009C1BAE" w:rsidRPr="009C1BAE" w:rsidRDefault="009C1BAE" w:rsidP="009C1BAE">
      <w:pPr>
        <w:rPr>
          <w:rFonts w:ascii="Georgia" w:hAnsi="Georgia"/>
          <w:sz w:val="24"/>
          <w:szCs w:val="24"/>
        </w:rPr>
      </w:pPr>
      <w:r w:rsidRPr="009C1BAE">
        <w:rPr>
          <w:rFonts w:ascii="Georgia" w:hAnsi="Georgia"/>
          <w:sz w:val="24"/>
          <w:szCs w:val="24"/>
        </w:rPr>
        <w:t>Op mijn beurt wil ik het Prins Bernhard Cultuurfonds en de jury prijzen</w:t>
      </w:r>
    </w:p>
    <w:p w14:paraId="33EE2B3B" w14:textId="0FDA31BA" w:rsidR="009C1BAE" w:rsidRPr="009C1BAE" w:rsidRDefault="009C1BAE" w:rsidP="009C1BAE">
      <w:pPr>
        <w:rPr>
          <w:rFonts w:ascii="Georgia" w:hAnsi="Georgia"/>
          <w:sz w:val="24"/>
          <w:szCs w:val="24"/>
        </w:rPr>
      </w:pPr>
      <w:r w:rsidRPr="009C1BAE">
        <w:rPr>
          <w:rFonts w:ascii="Georgia" w:hAnsi="Georgia"/>
          <w:sz w:val="24"/>
          <w:szCs w:val="24"/>
        </w:rPr>
        <w:t>voor de durf en de vondst om in dit jubileumjaar de kinder- en jeugdliteratuur centraal te stellen, een welkome erkenning van een grenzeloos genre dat vaak wordt onderschat – en daarbij ook de erkenning van de creatieve vertaalopvatting van twee laureaten. Een opvatting in de traditie</w:t>
      </w:r>
      <w:r w:rsidR="00015E73">
        <w:rPr>
          <w:rFonts w:ascii="Georgia" w:hAnsi="Georgia"/>
          <w:sz w:val="24"/>
          <w:szCs w:val="24"/>
        </w:rPr>
        <w:t xml:space="preserve"> </w:t>
      </w:r>
      <w:r w:rsidRPr="009C1BAE">
        <w:rPr>
          <w:rFonts w:ascii="Georgia" w:hAnsi="Georgia"/>
          <w:sz w:val="24"/>
          <w:szCs w:val="24"/>
        </w:rPr>
        <w:t xml:space="preserve"> van Martinus Nijhoff zelf, die vertalen karakteriseerde als ‘een boek opnieuw geboren laten worden in een andere taal’.</w:t>
      </w:r>
    </w:p>
    <w:p w14:paraId="52FD330D" w14:textId="77777777" w:rsidR="009C1BAE" w:rsidRPr="009C1BAE" w:rsidRDefault="009C1BAE" w:rsidP="009C1BAE">
      <w:pPr>
        <w:rPr>
          <w:rFonts w:ascii="Georgia" w:hAnsi="Georgia"/>
          <w:sz w:val="24"/>
          <w:szCs w:val="24"/>
        </w:rPr>
      </w:pPr>
    </w:p>
    <w:p w14:paraId="569C518A" w14:textId="77777777" w:rsidR="009C1BAE" w:rsidRPr="009C1BAE" w:rsidRDefault="009C1BAE" w:rsidP="009C1BAE">
      <w:pPr>
        <w:rPr>
          <w:rFonts w:ascii="Georgia" w:hAnsi="Georgia"/>
          <w:sz w:val="24"/>
          <w:szCs w:val="24"/>
        </w:rPr>
      </w:pPr>
      <w:r w:rsidRPr="009C1BAE">
        <w:rPr>
          <w:rFonts w:ascii="Georgia" w:hAnsi="Georgia"/>
          <w:sz w:val="24"/>
          <w:szCs w:val="24"/>
        </w:rPr>
        <w:t xml:space="preserve">De eer van deze oeuvreprijs is bijna tegenstrijdig aan het schaduwberoep van vertaler: achter de schermen bouw ik, in dienst van de buitenlandse auteur, mijn oeuvre op. En daar hoop ik nog lang mee door te gaan. </w:t>
      </w:r>
    </w:p>
    <w:p w14:paraId="45F0F07A" w14:textId="77777777" w:rsidR="009C1BAE" w:rsidRPr="009C1BAE" w:rsidRDefault="009C1BAE" w:rsidP="009C1BAE">
      <w:pPr>
        <w:rPr>
          <w:rFonts w:ascii="Georgia" w:hAnsi="Georgia"/>
          <w:sz w:val="24"/>
          <w:szCs w:val="24"/>
        </w:rPr>
      </w:pPr>
    </w:p>
    <w:p w14:paraId="47464DE3" w14:textId="77777777" w:rsidR="009C1BAE" w:rsidRPr="009C1BAE" w:rsidRDefault="009C1BAE" w:rsidP="009C1BAE">
      <w:pPr>
        <w:rPr>
          <w:rFonts w:ascii="Georgia" w:hAnsi="Georgia"/>
          <w:sz w:val="24"/>
          <w:szCs w:val="24"/>
        </w:rPr>
      </w:pPr>
      <w:r w:rsidRPr="009C1BAE">
        <w:rPr>
          <w:rFonts w:ascii="Georgia" w:hAnsi="Georgia"/>
          <w:sz w:val="24"/>
          <w:szCs w:val="24"/>
        </w:rPr>
        <w:t>Tot slot bedank ik al die uitstekende redacteuren die mij veel geleerd en steeds gesteund hebben in de meer dan dertig jaar… op weg naar deze feestelijke dag.</w:t>
      </w:r>
    </w:p>
    <w:p w14:paraId="6F26E7EF" w14:textId="77777777" w:rsidR="009C1BAE" w:rsidRPr="009C1BAE" w:rsidRDefault="009C1BAE" w:rsidP="009C1BAE">
      <w:pPr>
        <w:rPr>
          <w:rFonts w:ascii="Georgia" w:hAnsi="Georgia"/>
          <w:sz w:val="24"/>
          <w:szCs w:val="24"/>
        </w:rPr>
      </w:pPr>
    </w:p>
    <w:p w14:paraId="46119BD7" w14:textId="429CC04C" w:rsidR="001403DF" w:rsidRPr="009C1BAE" w:rsidRDefault="009C1BAE" w:rsidP="009C1BAE">
      <w:pPr>
        <w:rPr>
          <w:rFonts w:ascii="Georgia" w:hAnsi="Georgia"/>
          <w:sz w:val="24"/>
          <w:szCs w:val="24"/>
        </w:rPr>
      </w:pPr>
      <w:r w:rsidRPr="009C1BAE">
        <w:rPr>
          <w:rFonts w:ascii="Georgia" w:hAnsi="Georgia"/>
          <w:sz w:val="24"/>
          <w:szCs w:val="24"/>
        </w:rPr>
        <w:lastRenderedPageBreak/>
        <w:t>Dank u wel!</w:t>
      </w:r>
    </w:p>
    <w:sectPr w:rsidR="001403DF" w:rsidRPr="009C1BAE" w:rsidSect="00C5209F">
      <w:footerReference w:type="default" r:id="rId6"/>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02AF" w14:textId="77777777" w:rsidR="00BF62E8" w:rsidRDefault="00BF62E8" w:rsidP="00C5209F">
      <w:pPr>
        <w:spacing w:line="240" w:lineRule="auto"/>
      </w:pPr>
      <w:r>
        <w:separator/>
      </w:r>
    </w:p>
  </w:endnote>
  <w:endnote w:type="continuationSeparator" w:id="0">
    <w:p w14:paraId="77089E62" w14:textId="77777777" w:rsidR="00BF62E8" w:rsidRDefault="00BF62E8" w:rsidP="00C52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78117"/>
      <w:docPartObj>
        <w:docPartGallery w:val="Page Numbers (Bottom of Page)"/>
        <w:docPartUnique/>
      </w:docPartObj>
    </w:sdtPr>
    <w:sdtContent>
      <w:p w14:paraId="04F7A616" w14:textId="789316AA" w:rsidR="00C5209F" w:rsidRDefault="00C5209F">
        <w:pPr>
          <w:pStyle w:val="Voettekst"/>
        </w:pPr>
        <w:r>
          <w:rPr>
            <w:noProof/>
            <w:lang w:val="en-US"/>
          </w:rPr>
          <w:drawing>
            <wp:inline distT="0" distB="0" distL="0" distR="0" wp14:anchorId="3DD974F7" wp14:editId="4340A52F">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ED6BE5B" wp14:editId="536CD110">
                  <wp:simplePos x="0" y="0"/>
                  <wp:positionH relativeFrom="page">
                    <wp:align>left</wp:align>
                  </wp:positionH>
                  <wp:positionV relativeFrom="page">
                    <wp:align>bottom</wp:align>
                  </wp:positionV>
                  <wp:extent cx="1390650" cy="1607185"/>
                  <wp:effectExtent l="0" t="0" r="0"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0650" cy="16071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9849C36" w14:textId="77777777" w:rsidR="00C5209F" w:rsidRDefault="00C5209F">
                              <w:pPr>
                                <w:jc w:val="center"/>
                                <w:rPr>
                                  <w:szCs w:val="72"/>
                                </w:rPr>
                              </w:pPr>
                              <w:r>
                                <w:rPr>
                                  <w:rFonts w:eastAsiaTheme="minorEastAsia"/>
                                </w:rPr>
                                <w:fldChar w:fldCharType="begin"/>
                              </w:r>
                              <w:r>
                                <w:instrText>PAGE    \* MERGEFORMAT</w:instrText>
                              </w:r>
                              <w:r>
                                <w:rPr>
                                  <w:rFonts w:eastAsiaTheme="minorEastAsia"/>
                                </w:rPr>
                                <w:fldChar w:fldCharType="separate"/>
                              </w:r>
                              <w:r w:rsidRPr="00C5209F">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6BE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09.5pt;height:126.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" adj="21600" fillcolor="#d2eaf1" stroked="f">
                  <v:textbox>
                    <w:txbxContent>
                      <w:p w14:paraId="69849C36" w14:textId="77777777" w:rsidR="00C5209F" w:rsidRDefault="00C5209F">
                        <w:pPr>
                          <w:jc w:val="center"/>
                          <w:rPr>
                            <w:szCs w:val="72"/>
                          </w:rPr>
                        </w:pPr>
                        <w:r>
                          <w:rPr>
                            <w:rFonts w:eastAsiaTheme="minorEastAsia"/>
                          </w:rPr>
                          <w:fldChar w:fldCharType="begin"/>
                        </w:r>
                        <w:r>
                          <w:instrText>PAGE    \* MERGEFORMAT</w:instrText>
                        </w:r>
                        <w:r>
                          <w:rPr>
                            <w:rFonts w:eastAsiaTheme="minorEastAsia"/>
                          </w:rPr>
                          <w:fldChar w:fldCharType="separate"/>
                        </w:r>
                        <w:r w:rsidRPr="00C5209F">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7A5E" w14:textId="77777777" w:rsidR="00BF62E8" w:rsidRDefault="00BF62E8" w:rsidP="00C5209F">
      <w:pPr>
        <w:spacing w:line="240" w:lineRule="auto"/>
      </w:pPr>
      <w:r>
        <w:separator/>
      </w:r>
    </w:p>
  </w:footnote>
  <w:footnote w:type="continuationSeparator" w:id="0">
    <w:p w14:paraId="7A50DE36" w14:textId="77777777" w:rsidR="00BF62E8" w:rsidRDefault="00BF62E8" w:rsidP="00C520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3DF"/>
    <w:rsid w:val="00015E73"/>
    <w:rsid w:val="001403DF"/>
    <w:rsid w:val="002248FE"/>
    <w:rsid w:val="004326D0"/>
    <w:rsid w:val="008156B0"/>
    <w:rsid w:val="009C1BAE"/>
    <w:rsid w:val="009E346F"/>
    <w:rsid w:val="00A532DC"/>
    <w:rsid w:val="00A907B4"/>
    <w:rsid w:val="00BF62E8"/>
    <w:rsid w:val="00C52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4B44B"/>
  <w15:docId w15:val="{A0E4200A-B6D1-4657-AF0E-B87B8A5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209F"/>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C5209F"/>
  </w:style>
  <w:style w:type="paragraph" w:styleId="Voettekst">
    <w:name w:val="footer"/>
    <w:basedOn w:val="Standaard"/>
    <w:link w:val="VoettekstChar"/>
    <w:uiPriority w:val="99"/>
    <w:unhideWhenUsed/>
    <w:rsid w:val="00C5209F"/>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C5209F"/>
  </w:style>
  <w:style w:type="paragraph" w:styleId="Ballontekst">
    <w:name w:val="Balloon Text"/>
    <w:basedOn w:val="Standaard"/>
    <w:link w:val="BallontekstChar"/>
    <w:uiPriority w:val="99"/>
    <w:semiHidden/>
    <w:unhideWhenUsed/>
    <w:rsid w:val="00C520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Rien Verhoef</cp:lastModifiedBy>
  <cp:revision>2</cp:revision>
  <dcterms:created xsi:type="dcterms:W3CDTF">2023-01-04T09:56:00Z</dcterms:created>
  <dcterms:modified xsi:type="dcterms:W3CDTF">2023-01-04T09:56:00Z</dcterms:modified>
</cp:coreProperties>
</file>